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EC" w:rsidRDefault="000D3EEC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 самообследования</w:t>
      </w:r>
    </w:p>
    <w:p w:rsidR="000D3EEC" w:rsidRDefault="001A3330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86E6E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общеобразовательного учреждения</w:t>
      </w:r>
      <w:r w:rsidR="00765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97B">
        <w:rPr>
          <w:rFonts w:ascii="Times New Roman" w:eastAsia="Times New Roman" w:hAnsi="Times New Roman" w:cs="Times New Roman"/>
          <w:b/>
          <w:sz w:val="28"/>
          <w:szCs w:val="28"/>
        </w:rPr>
        <w:t>«Большелипяговская средняя</w:t>
      </w:r>
      <w:r w:rsidR="000D3EE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школа Вейделевского района Белгородской области»  за 2015-2016 учебный год</w:t>
      </w:r>
    </w:p>
    <w:p w:rsidR="001A3330" w:rsidRDefault="001A3330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1.Для организационно-правового обеспечения образовательной деятельности </w:t>
      </w:r>
      <w:r w:rsidR="0019297B">
        <w:rPr>
          <w:rFonts w:ascii="Times New Roman" w:eastAsia="Times New Roman" w:hAnsi="Times New Roman" w:cs="Times New Roman"/>
          <w:sz w:val="28"/>
          <w:szCs w:val="28"/>
        </w:rPr>
        <w:t>Большелипяговская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соответствуют действующему законодательству.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2.Организация управления образовательного учреждения  осуществляется в соответствии с действующим законодательством, нормативными актами Российской Федерации в области образования, Уставом школы.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3.Режим занятий обучающихся образовательного учреждения соответствует требованиям Федерального Законодательства и требованиям СанПин 2.4.2821-10.,Уставу в части продолжительности учебного года, продолжительности уроков и начала занятий.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4.Сетки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рекомендациям ФКГОС (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-9 классы)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ФГОС (1-4, 5 классы).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учебном плане имеются все предметы, предусмотренные инвариантной частью ФКГОС</w:t>
      </w:r>
      <w:r w:rsidR="0019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ФГОС, все предметные области, предусмотренные ФГОС. Требования к минимальному количеству часов на каждый предмет соблюдены в соответствии с ФКГОС и ФГОС. В распределении часов по классам и уровням образования соблюдена преемственность преподавания предметов.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анализа годовой промежуточной аттестации можно сделать вывод о том, что фактический уровень знаний, умений и навыков большинства учащихся школы соответствует Государственному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стандарту.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5.Школа обеспечила выполнение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>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6.Школа провела планомерную работу по подготовке и проведению 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выпускников и обеспечила организованное проведение государственной итоговой аттестации.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7.Информированность всех участников образовательного процесса с  нормативно–распорядительными документами проходила своевременно через совещания различного уровня.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8.Обращений родителей по вопросам нарушений в процедуре подготовки и проведения государственной итоговой аттестации выпускников в школу не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поступало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9.Из анализа  государственной итоговой аттестации за курс основной школы за три последних года видно, что  выпускник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>и подтверждают годовые оценки, по результатам ГИА 100% успеваемость.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получили аттестат об основном общем образовании</w:t>
      </w:r>
      <w:r w:rsidR="001F4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приходится констатировать, что удельный вес численности выпускников 9 класса, получивших аттестаты об основно</w:t>
      </w:r>
      <w:r w:rsidR="0019297B">
        <w:rPr>
          <w:rFonts w:ascii="Times New Roman" w:eastAsia="Times New Roman" w:hAnsi="Times New Roman" w:cs="Times New Roman"/>
          <w:sz w:val="28"/>
          <w:szCs w:val="28"/>
        </w:rPr>
        <w:t>м общем образовании с отличием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показатель успеваемости по всем предметам ОГЭ в 201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297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сделать вывод о том, что выпускники овладели основными элементами обязательного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минимума содержания  основного общего и основными способами учебной деятельности репродуктивного и частично продуктивного характера.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.Школа на 100% укомплектована кадрами на текущий учебный год, большая  часть  из которых имеют высшее образование, высшую и первую 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повышени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которых соответствует требованиям квалификационных характеристик должностей работников образования (тарифно-квалификационные характеристики, утвержденные приказом Минздравсоцразвития России от 31 мая 2011 г.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448н «О внесении изменения в Единый квалификационный справочник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1 июля 2011 года, регистрационный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21240) , изменений в Едином квалификационном справочнике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должностей руководителей, специалистов и служащих, разделе «Квалификационные характеристики должностей работников образования», утвержденном приказом Минздравсоцразвития России от 26 августа 2010 года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761н 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Минюстом России 6 октября 2010 года, 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</w:p>
    <w:p w:rsidR="000D3EEC" w:rsidRDefault="007654F5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18638).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Все 100%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 педагогов прошли повышение квалификации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за последние 3 года.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Большинство педагогов обладает высокой профессиональной квалификацией, добросовестно относятся к выполнению своих должностных обязанностей.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0D3EEC" w:rsidRDefault="00D8793D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.Обучающиеся обеспечены учебниками согласно Федеральным перечням учебников, утвержд</w:t>
      </w:r>
      <w:r w:rsidR="00DE4D1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нным приказом Минобрнауки России от 31.03.2014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D8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Учебники соответствуют уровню изучения учебного предмета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9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.Школа в целом выполнила социальный заказ родителей, обеспечивая  качество образования, сохраняя и укрепляя здоровье детей.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Выводы, полученные в результате 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r w:rsidR="00D879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соответствии образовательного учреждения государственному статусу образовательного учреждения (общеобразовательные учреждения) и показывают, что: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1.Содержание и уровень подготовки соответствуют требованиям государственного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2.Качество подготовки выпускников соответствуют требованиям государственного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3.Условия ведения образовательной деятельности соответствуют требованиям государственно 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Опираясь на понимание стратегической цели государственной политики в области образования 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задачи:</w:t>
      </w:r>
    </w:p>
    <w:p w:rsidR="0019297B" w:rsidRDefault="0019297B" w:rsidP="0019297B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 работы школы на 2016 - 2017 учебный год: </w:t>
      </w:r>
      <w:r>
        <w:rPr>
          <w:rFonts w:ascii="Times New Roman" w:eastAsia="Times New Roman" w:hAnsi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19297B" w:rsidRDefault="0019297B" w:rsidP="00192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 школы :</w:t>
      </w:r>
    </w:p>
    <w:p w:rsidR="0019297B" w:rsidRDefault="0019297B" w:rsidP="0019297B">
      <w:pPr>
        <w:numPr>
          <w:ilvl w:val="0"/>
          <w:numId w:val="2"/>
        </w:numPr>
        <w:tabs>
          <w:tab w:val="left" w:pos="215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19297B" w:rsidRDefault="0019297B" w:rsidP="0019297B">
      <w:pPr>
        <w:numPr>
          <w:ilvl w:val="0"/>
          <w:numId w:val="2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качества образовательного процесса через:</w:t>
      </w:r>
    </w:p>
    <w:p w:rsidR="0019297B" w:rsidRDefault="0019297B" w:rsidP="0019297B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осуществление компетентностного подхода в обучении и воспитании;</w:t>
      </w:r>
    </w:p>
    <w:p w:rsidR="0019297B" w:rsidRDefault="0019297B" w:rsidP="0019297B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19297B" w:rsidRDefault="0019297B" w:rsidP="0019297B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обеспечение усвоения обучающимися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19297B" w:rsidRDefault="0019297B" w:rsidP="0019297B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работу с обучающимися по подготовке к сдаче выпускных экзаменов в формате ГИА; </w:t>
      </w:r>
    </w:p>
    <w:p w:rsidR="0019297B" w:rsidRDefault="0019297B" w:rsidP="0019297B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19297B" w:rsidRDefault="0019297B" w:rsidP="0019297B">
      <w:pPr>
        <w:spacing w:after="0" w:line="240" w:lineRule="auto"/>
        <w:ind w:left="3" w:right="5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19297B" w:rsidRDefault="0019297B" w:rsidP="0019297B">
      <w:pPr>
        <w:spacing w:after="0" w:line="240" w:lineRule="auto"/>
        <w:ind w:left="3" w:right="5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осуществления процедуры оценки на основании показателей эффективности деятельности образовательного</w:t>
      </w:r>
    </w:p>
    <w:p w:rsidR="0019297B" w:rsidRDefault="0019297B" w:rsidP="0019297B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учреждения, показателей эффективности деятельности педагогических работников</w:t>
      </w:r>
    </w:p>
    <w:p w:rsidR="0019297B" w:rsidRDefault="0019297B" w:rsidP="0019297B">
      <w:p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3.Формировать мотивационную среду к здоровому образу жизни у педагогов, учащихся и родителей.</w:t>
      </w:r>
    </w:p>
    <w:p w:rsidR="0019297B" w:rsidRDefault="0019297B" w:rsidP="0019297B">
      <w:pPr>
        <w:tabs>
          <w:tab w:val="left" w:pos="215"/>
        </w:tabs>
        <w:spacing w:after="0" w:line="240" w:lineRule="auto"/>
        <w:ind w:right="1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19297B" w:rsidRDefault="0019297B" w:rsidP="0019297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5.Приведение материально-технического обеспечения образовательного процесса в соответствие с современными требованиями</w:t>
      </w:r>
    </w:p>
    <w:p w:rsidR="001A3330" w:rsidRDefault="001A3330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30" w:rsidRDefault="001A3330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30" w:rsidRDefault="000B60CF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83">
        <w:rPr>
          <w:noProof/>
        </w:rPr>
        <w:drawing>
          <wp:inline distT="0" distB="0" distL="0" distR="0" wp14:anchorId="392A4095" wp14:editId="24FC571E">
            <wp:extent cx="3495675" cy="1581150"/>
            <wp:effectExtent l="0" t="0" r="9525" b="0"/>
            <wp:docPr id="1" name="Рисунок 1" descr="C:\Users\Валентина\Downloads\план-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план-за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52648" r="26230" b="27485"/>
                    <a:stretch/>
                  </pic:blipFill>
                  <pic:spPr bwMode="auto">
                    <a:xfrm>
                      <a:off x="0" y="0"/>
                      <a:ext cx="3496312" cy="15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EEC" w:rsidRDefault="000D3EEC" w:rsidP="000D3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959" w:rsidRPr="000D3EEC" w:rsidRDefault="00D55959">
      <w:pPr>
        <w:rPr>
          <w:rFonts w:ascii="Times New Roman" w:hAnsi="Times New Roman" w:cs="Times New Roman"/>
          <w:sz w:val="24"/>
          <w:szCs w:val="24"/>
        </w:rPr>
      </w:pPr>
    </w:p>
    <w:sectPr w:rsidR="00D55959" w:rsidRPr="000D3EEC" w:rsidSect="00B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D9C85AD0"/>
    <w:lvl w:ilvl="0" w:tplc="317CB62A">
      <w:start w:val="1"/>
      <w:numFmt w:val="decimal"/>
      <w:lvlText w:val="%1."/>
      <w:lvlJc w:val="left"/>
      <w:pPr>
        <w:ind w:left="0" w:firstLine="0"/>
      </w:pPr>
    </w:lvl>
    <w:lvl w:ilvl="1" w:tplc="174C42A2">
      <w:numFmt w:val="decimal"/>
      <w:lvlText w:val=""/>
      <w:lvlJc w:val="left"/>
      <w:pPr>
        <w:ind w:left="0" w:firstLine="0"/>
      </w:pPr>
    </w:lvl>
    <w:lvl w:ilvl="2" w:tplc="BA723524">
      <w:numFmt w:val="decimal"/>
      <w:lvlText w:val=""/>
      <w:lvlJc w:val="left"/>
      <w:pPr>
        <w:ind w:left="0" w:firstLine="0"/>
      </w:pPr>
    </w:lvl>
    <w:lvl w:ilvl="3" w:tplc="2A488C78">
      <w:numFmt w:val="decimal"/>
      <w:lvlText w:val=""/>
      <w:lvlJc w:val="left"/>
      <w:pPr>
        <w:ind w:left="0" w:firstLine="0"/>
      </w:pPr>
    </w:lvl>
    <w:lvl w:ilvl="4" w:tplc="6750EA48">
      <w:numFmt w:val="decimal"/>
      <w:lvlText w:val=""/>
      <w:lvlJc w:val="left"/>
      <w:pPr>
        <w:ind w:left="0" w:firstLine="0"/>
      </w:pPr>
    </w:lvl>
    <w:lvl w:ilvl="5" w:tplc="89248CC4">
      <w:numFmt w:val="decimal"/>
      <w:lvlText w:val=""/>
      <w:lvlJc w:val="left"/>
      <w:pPr>
        <w:ind w:left="0" w:firstLine="0"/>
      </w:pPr>
    </w:lvl>
    <w:lvl w:ilvl="6" w:tplc="AEC07CAC">
      <w:numFmt w:val="decimal"/>
      <w:lvlText w:val=""/>
      <w:lvlJc w:val="left"/>
      <w:pPr>
        <w:ind w:left="0" w:firstLine="0"/>
      </w:pPr>
    </w:lvl>
    <w:lvl w:ilvl="7" w:tplc="36BC2444">
      <w:numFmt w:val="decimal"/>
      <w:lvlText w:val=""/>
      <w:lvlJc w:val="left"/>
      <w:pPr>
        <w:ind w:left="0" w:firstLine="0"/>
      </w:pPr>
    </w:lvl>
    <w:lvl w:ilvl="8" w:tplc="B28C197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4884D2B"/>
    <w:multiLevelType w:val="hybridMultilevel"/>
    <w:tmpl w:val="E79861E4"/>
    <w:lvl w:ilvl="0" w:tplc="5BD0BE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EC"/>
    <w:rsid w:val="000B60CF"/>
    <w:rsid w:val="000D3EEC"/>
    <w:rsid w:val="001313EA"/>
    <w:rsid w:val="0019297B"/>
    <w:rsid w:val="001A3330"/>
    <w:rsid w:val="001F4897"/>
    <w:rsid w:val="002B4BAC"/>
    <w:rsid w:val="006018EB"/>
    <w:rsid w:val="007654F5"/>
    <w:rsid w:val="008C58F1"/>
    <w:rsid w:val="00A23BF5"/>
    <w:rsid w:val="00AB0D9C"/>
    <w:rsid w:val="00B51E4C"/>
    <w:rsid w:val="00B80BC4"/>
    <w:rsid w:val="00C20CE2"/>
    <w:rsid w:val="00D55959"/>
    <w:rsid w:val="00D86E6E"/>
    <w:rsid w:val="00D8793D"/>
    <w:rsid w:val="00DE4D1C"/>
    <w:rsid w:val="00E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7F8E-9EFD-4698-81DF-C9C0247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4D1C"/>
    <w:pPr>
      <w:ind w:left="720"/>
      <w:contextualSpacing/>
    </w:pPr>
  </w:style>
  <w:style w:type="paragraph" w:styleId="a5">
    <w:name w:val="No Spacing"/>
    <w:uiPriority w:val="1"/>
    <w:qFormat/>
    <w:rsid w:val="00DE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58D5-3AA0-402A-A727-048F5ED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2018-03-05T06:42:00Z</cp:lastPrinted>
  <dcterms:created xsi:type="dcterms:W3CDTF">2018-03-05T06:45:00Z</dcterms:created>
  <dcterms:modified xsi:type="dcterms:W3CDTF">2018-03-13T11:54:00Z</dcterms:modified>
</cp:coreProperties>
</file>